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3"/>
        <w:gridCol w:w="891"/>
        <w:gridCol w:w="6481"/>
      </w:tblGrid>
      <w:tr w:rsidR="00A30732" w:rsidRPr="004E7521" w14:paraId="0070350C" w14:textId="77777777" w:rsidTr="00F672CD">
        <w:trPr>
          <w:trHeight w:val="585"/>
          <w:tblCellSpacing w:w="15" w:type="dxa"/>
        </w:trPr>
        <w:tc>
          <w:tcPr>
            <w:tcW w:w="1626" w:type="pct"/>
          </w:tcPr>
          <w:p w14:paraId="0090C3F6" w14:textId="30170F81" w:rsidR="00A30732" w:rsidRPr="00CA38A8" w:rsidRDefault="00EE4B5F" w:rsidP="00F672CD">
            <w:pPr>
              <w:pStyle w:val="Title"/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672CD">
            <w:pPr>
              <w:pStyle w:val="Title"/>
              <w:spacing w:before="160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FD3417">
            <w:pPr>
              <w:rPr>
                <w:b/>
                <w:bCs/>
                <w:sz w:val="12"/>
                <w:szCs w:val="12"/>
              </w:rPr>
            </w:pPr>
          </w:p>
          <w:p w14:paraId="0E093BAC" w14:textId="77777777" w:rsidR="001D2EB5" w:rsidRPr="001D2EB5" w:rsidRDefault="001D2EB5" w:rsidP="00A856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90C33D" w14:textId="3DCD74DE" w:rsidR="00A30732" w:rsidRPr="00CA38A8" w:rsidRDefault="007C6F5C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28</w:t>
            </w:r>
            <w:r w:rsidR="00BA6F38">
              <w:rPr>
                <w:b/>
                <w:bCs/>
                <w:sz w:val="28"/>
                <w:szCs w:val="28"/>
              </w:rPr>
              <w:t>, 202</w:t>
            </w:r>
            <w:r w:rsidR="00B801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63FB4716" w14:textId="77777777" w:rsidR="003A0181" w:rsidRDefault="001D2EB5" w:rsidP="00FD3417">
            <w:pPr>
              <w:pStyle w:val="BodyText"/>
              <w:jc w:val="center"/>
            </w:pPr>
            <w:r w:rsidRPr="001D2EB5">
              <w:rPr>
                <w:b/>
                <w:bCs/>
                <w:color w:val="FF0000"/>
              </w:rPr>
              <w:t>12:00 pm</w:t>
            </w:r>
            <w:r w:rsidRPr="001D2EB5">
              <w:rPr>
                <w:color w:val="FF0000"/>
              </w:rPr>
              <w:t xml:space="preserve"> </w:t>
            </w:r>
            <w:r w:rsidR="003A0181" w:rsidRPr="00CA38A8">
              <w:t>17069 Basey St., Murphy, I</w:t>
            </w:r>
            <w:r w:rsidR="00095C79" w:rsidRPr="00CA38A8">
              <w:t>D</w:t>
            </w:r>
            <w:r w:rsidR="003A0181" w:rsidRPr="00CA38A8">
              <w:t xml:space="preserve"> 83650</w:t>
            </w:r>
          </w:p>
          <w:p w14:paraId="435ACEA9" w14:textId="07435982" w:rsidR="001D2EB5" w:rsidRPr="00CA38A8" w:rsidRDefault="001D2EB5" w:rsidP="00FD3417">
            <w:pPr>
              <w:pStyle w:val="BodyText"/>
              <w:jc w:val="center"/>
            </w:pPr>
            <w:r w:rsidRPr="001D2EB5">
              <w:rPr>
                <w:b/>
                <w:bCs/>
                <w:color w:val="FF0000"/>
              </w:rPr>
              <w:t>6:00 pm</w:t>
            </w:r>
            <w:r w:rsidRPr="001D2EB5">
              <w:rPr>
                <w:color w:val="FF0000"/>
              </w:rPr>
              <w:t xml:space="preserve"> </w:t>
            </w:r>
            <w:bookmarkStart w:id="0" w:name="_Hlk67484253"/>
            <w:r w:rsidRPr="001D2EB5">
              <w:t>410 Roosevelt Ave, Grand View, I</w:t>
            </w:r>
            <w:r>
              <w:t>D</w:t>
            </w:r>
            <w:r w:rsidRPr="001D2EB5">
              <w:t xml:space="preserve"> 83624</w:t>
            </w:r>
            <w:bookmarkEnd w:id="0"/>
          </w:p>
        </w:tc>
      </w:tr>
    </w:tbl>
    <w:p w14:paraId="0C3FD0ED" w14:textId="77777777" w:rsidR="004F34C6" w:rsidRPr="00F672CD" w:rsidRDefault="004F34C6" w:rsidP="001D2EB5">
      <w:pPr>
        <w:ind w:left="1440" w:right="-144" w:hanging="1440"/>
        <w:jc w:val="both"/>
        <w:rPr>
          <w:b/>
          <w:sz w:val="36"/>
          <w:szCs w:val="36"/>
        </w:rPr>
      </w:pPr>
    </w:p>
    <w:p w14:paraId="6836A6A2" w14:textId="519ED99F" w:rsidR="000F50EF" w:rsidRPr="00F672CD" w:rsidRDefault="000F50EF" w:rsidP="001D2EB5">
      <w:pPr>
        <w:ind w:left="1440" w:right="-144" w:hanging="1440"/>
        <w:jc w:val="both"/>
        <w:rPr>
          <w:b/>
          <w:sz w:val="36"/>
          <w:szCs w:val="36"/>
        </w:rPr>
        <w:sectPr w:rsidR="000F50EF" w:rsidRPr="00F672CD" w:rsidSect="001D2EB5">
          <w:headerReference w:type="default" r:id="rId9"/>
          <w:footerReference w:type="even" r:id="rId10"/>
          <w:footerReference w:type="default" r:id="rId11"/>
          <w:pgSz w:w="12240" w:h="15840" w:code="1"/>
          <w:pgMar w:top="576" w:right="1152" w:bottom="576" w:left="1152" w:header="720" w:footer="432" w:gutter="0"/>
          <w:cols w:space="720"/>
          <w:docGrid w:linePitch="360"/>
        </w:sectPr>
      </w:pPr>
    </w:p>
    <w:p w14:paraId="3A5B78ED" w14:textId="53A84187" w:rsidR="00F05EAB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  <w:r w:rsidRPr="001D2EB5">
        <w:rPr>
          <w:b/>
          <w:sz w:val="23"/>
          <w:szCs w:val="23"/>
        </w:rPr>
        <w:t>12</w:t>
      </w:r>
      <w:r w:rsidR="00F05EAB" w:rsidRPr="001D2EB5">
        <w:rPr>
          <w:b/>
          <w:sz w:val="23"/>
          <w:szCs w:val="23"/>
        </w:rPr>
        <w:t>:</w:t>
      </w:r>
      <w:r w:rsidRPr="001D2EB5">
        <w:rPr>
          <w:b/>
          <w:sz w:val="23"/>
          <w:szCs w:val="23"/>
        </w:rPr>
        <w:t>0</w:t>
      </w:r>
      <w:r w:rsidR="00F05EAB" w:rsidRPr="001D2EB5">
        <w:rPr>
          <w:b/>
          <w:sz w:val="23"/>
          <w:szCs w:val="23"/>
        </w:rPr>
        <w:t xml:space="preserve">0 </w:t>
      </w:r>
      <w:r w:rsidRPr="001D2EB5">
        <w:rPr>
          <w:b/>
          <w:sz w:val="23"/>
          <w:szCs w:val="23"/>
        </w:rPr>
        <w:t>p</w:t>
      </w:r>
      <w:r w:rsidR="00F05EAB" w:rsidRPr="001D2EB5">
        <w:rPr>
          <w:b/>
          <w:sz w:val="23"/>
          <w:szCs w:val="23"/>
        </w:rPr>
        <w:t>m</w:t>
      </w:r>
    </w:p>
    <w:p w14:paraId="623AFEDA" w14:textId="77777777" w:rsidR="00F05EAB" w:rsidRPr="001D2EB5" w:rsidRDefault="00F05EAB" w:rsidP="00F672CD">
      <w:pPr>
        <w:ind w:left="1440" w:right="-54" w:hanging="1350"/>
        <w:jc w:val="both"/>
        <w:rPr>
          <w:sz w:val="23"/>
          <w:szCs w:val="23"/>
        </w:rPr>
      </w:pPr>
      <w:r w:rsidRPr="001D2EB5">
        <w:rPr>
          <w:b/>
          <w:color w:val="FF0000"/>
          <w:sz w:val="23"/>
          <w:szCs w:val="23"/>
        </w:rPr>
        <w:t>* Action Item</w:t>
      </w:r>
      <w:r w:rsidRPr="001D2EB5">
        <w:rPr>
          <w:sz w:val="23"/>
          <w:szCs w:val="23"/>
        </w:rPr>
        <w:tab/>
      </w:r>
    </w:p>
    <w:p w14:paraId="0C4FDA79" w14:textId="77777777" w:rsidR="00F05EAB" w:rsidRPr="001D2EB5" w:rsidRDefault="00F05EAB" w:rsidP="00F672CD">
      <w:pPr>
        <w:ind w:left="1440" w:right="-54" w:hanging="1350"/>
        <w:jc w:val="both"/>
        <w:rPr>
          <w:sz w:val="23"/>
          <w:szCs w:val="23"/>
        </w:rPr>
      </w:pPr>
    </w:p>
    <w:p w14:paraId="181481CD" w14:textId="0403ECCF" w:rsidR="00D363C0" w:rsidRPr="001D2EB5" w:rsidRDefault="00D363C0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25A07E6B" w14:textId="191E91B6" w:rsidR="007C6F5C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44C8A77E" w14:textId="60CE6556" w:rsidR="007C6F5C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691288E7" w14:textId="071AFF02" w:rsidR="007C6F5C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66FA8C2A" w14:textId="7DD721A5" w:rsidR="00802A7B" w:rsidRPr="001D2EB5" w:rsidRDefault="00802A7B" w:rsidP="00F672CD">
      <w:pPr>
        <w:ind w:left="1440" w:right="-54" w:hanging="1350"/>
        <w:jc w:val="both"/>
        <w:rPr>
          <w:b/>
          <w:sz w:val="23"/>
          <w:szCs w:val="23"/>
        </w:rPr>
      </w:pPr>
      <w:r w:rsidRPr="001D2EB5">
        <w:rPr>
          <w:b/>
          <w:sz w:val="23"/>
          <w:szCs w:val="23"/>
        </w:rPr>
        <w:t>1:</w:t>
      </w:r>
      <w:r w:rsidR="007C6F5C" w:rsidRPr="001D2EB5">
        <w:rPr>
          <w:b/>
          <w:sz w:val="23"/>
          <w:szCs w:val="23"/>
        </w:rPr>
        <w:t>0</w:t>
      </w:r>
      <w:r w:rsidRPr="001D2EB5">
        <w:rPr>
          <w:b/>
          <w:sz w:val="23"/>
          <w:szCs w:val="23"/>
        </w:rPr>
        <w:t xml:space="preserve">0 </w:t>
      </w:r>
      <w:r w:rsidR="007C6F5C" w:rsidRPr="001D2EB5">
        <w:rPr>
          <w:b/>
          <w:sz w:val="23"/>
          <w:szCs w:val="23"/>
        </w:rPr>
        <w:t>p</w:t>
      </w:r>
      <w:r w:rsidRPr="001D2EB5">
        <w:rPr>
          <w:b/>
          <w:sz w:val="23"/>
          <w:szCs w:val="23"/>
        </w:rPr>
        <w:t>m</w:t>
      </w:r>
    </w:p>
    <w:p w14:paraId="648E3606" w14:textId="6AC16B00" w:rsidR="00802A7B" w:rsidRPr="001D2EB5" w:rsidRDefault="00802A7B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  <w:r w:rsidRPr="001D2EB5">
        <w:rPr>
          <w:b/>
          <w:color w:val="FF0000"/>
          <w:sz w:val="23"/>
          <w:szCs w:val="23"/>
        </w:rPr>
        <w:t>* Action Item</w:t>
      </w:r>
    </w:p>
    <w:p w14:paraId="1932D491" w14:textId="4E1171ED" w:rsidR="00D12D05" w:rsidRPr="001D2EB5" w:rsidRDefault="00D12D0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304DB44B" w14:textId="4E1EF149" w:rsidR="00D12D05" w:rsidRPr="001D2EB5" w:rsidRDefault="00D12D05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141B6752" w14:textId="0979FB72" w:rsidR="00D12D05" w:rsidRPr="001D2EB5" w:rsidRDefault="00D12D05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17A67E65" w14:textId="5207B3D8" w:rsidR="00D12D05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  <w:r w:rsidRPr="001D2EB5">
        <w:rPr>
          <w:b/>
          <w:sz w:val="23"/>
          <w:szCs w:val="23"/>
        </w:rPr>
        <w:t>2</w:t>
      </w:r>
      <w:r w:rsidR="00D12D05" w:rsidRPr="001D2EB5">
        <w:rPr>
          <w:b/>
          <w:sz w:val="23"/>
          <w:szCs w:val="23"/>
        </w:rPr>
        <w:t>:00 pm</w:t>
      </w:r>
    </w:p>
    <w:p w14:paraId="694B9D97" w14:textId="77777777" w:rsidR="00D12D05" w:rsidRPr="001D2EB5" w:rsidRDefault="00D12D0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  <w:r w:rsidRPr="001D2EB5">
        <w:rPr>
          <w:b/>
          <w:color w:val="FF0000"/>
          <w:sz w:val="23"/>
          <w:szCs w:val="23"/>
        </w:rPr>
        <w:t>* Action Item</w:t>
      </w:r>
    </w:p>
    <w:p w14:paraId="0E4C743B" w14:textId="77777777" w:rsidR="00D12D05" w:rsidRPr="001D2EB5" w:rsidRDefault="00D12D0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75EB8DFE" w14:textId="773DAB50" w:rsidR="00802A7B" w:rsidRPr="001D2EB5" w:rsidRDefault="00802A7B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13E21FB7" w14:textId="40C80F38" w:rsidR="007C6F5C" w:rsidRPr="001D2EB5" w:rsidRDefault="007C6F5C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3E7ABFF5" w14:textId="542DAC73" w:rsidR="007C6F5C" w:rsidRPr="001D2EB5" w:rsidRDefault="007C6F5C" w:rsidP="00F672CD">
      <w:pPr>
        <w:ind w:left="1440" w:right="-54" w:hanging="1350"/>
        <w:jc w:val="both"/>
        <w:rPr>
          <w:b/>
          <w:sz w:val="23"/>
          <w:szCs w:val="23"/>
        </w:rPr>
      </w:pPr>
      <w:r w:rsidRPr="001D2EB5">
        <w:rPr>
          <w:b/>
          <w:sz w:val="23"/>
          <w:szCs w:val="23"/>
        </w:rPr>
        <w:t>3:00 pm</w:t>
      </w:r>
    </w:p>
    <w:p w14:paraId="0622E8E8" w14:textId="77777777" w:rsidR="007C6F5C" w:rsidRPr="001D2EB5" w:rsidRDefault="007C6F5C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  <w:r w:rsidRPr="001D2EB5">
        <w:rPr>
          <w:b/>
          <w:color w:val="FF0000"/>
          <w:sz w:val="23"/>
          <w:szCs w:val="23"/>
        </w:rPr>
        <w:t>* Action Item</w:t>
      </w:r>
    </w:p>
    <w:p w14:paraId="2D234E2C" w14:textId="5AB878A5" w:rsidR="007C6F5C" w:rsidRDefault="007C6F5C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71F93EF6" w14:textId="01F1483A" w:rsidR="001D2EB5" w:rsidRDefault="001D2EB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48000C28" w14:textId="77777777" w:rsidR="001D2EB5" w:rsidRDefault="001D2EB5" w:rsidP="00F672CD">
      <w:pPr>
        <w:ind w:left="1440" w:right="-54" w:hanging="1350"/>
        <w:jc w:val="both"/>
        <w:rPr>
          <w:b/>
          <w:sz w:val="23"/>
          <w:szCs w:val="23"/>
        </w:rPr>
      </w:pPr>
    </w:p>
    <w:p w14:paraId="07F90B6F" w14:textId="42FCE5C5" w:rsidR="001D2EB5" w:rsidRPr="001D2EB5" w:rsidRDefault="001D2EB5" w:rsidP="00F672CD">
      <w:pPr>
        <w:ind w:left="1440" w:right="-54" w:hanging="135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1D2EB5">
        <w:rPr>
          <w:b/>
          <w:sz w:val="23"/>
          <w:szCs w:val="23"/>
        </w:rPr>
        <w:t>:00 pm</w:t>
      </w:r>
    </w:p>
    <w:p w14:paraId="61CA6EBE" w14:textId="77777777" w:rsidR="001D2EB5" w:rsidRPr="001D2EB5" w:rsidRDefault="001D2EB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59EA89FB" w14:textId="77777777" w:rsidR="001D2EB5" w:rsidRPr="004F21E8" w:rsidRDefault="001D2EB5" w:rsidP="00F672CD">
      <w:pPr>
        <w:ind w:left="1440" w:right="-54" w:hanging="1350"/>
        <w:jc w:val="both"/>
        <w:rPr>
          <w:b/>
          <w:sz w:val="23"/>
          <w:szCs w:val="23"/>
        </w:rPr>
      </w:pPr>
      <w:r w:rsidRPr="004F21E8">
        <w:rPr>
          <w:b/>
          <w:sz w:val="23"/>
          <w:szCs w:val="23"/>
        </w:rPr>
        <w:t>6:00 pm</w:t>
      </w:r>
    </w:p>
    <w:p w14:paraId="15BC4EE8" w14:textId="77777777" w:rsidR="001D2EB5" w:rsidRPr="004F21E8" w:rsidRDefault="001D2EB5" w:rsidP="00F672CD">
      <w:pPr>
        <w:ind w:left="1440" w:right="-54" w:hanging="1350"/>
        <w:jc w:val="both"/>
        <w:rPr>
          <w:b/>
          <w:sz w:val="23"/>
          <w:szCs w:val="23"/>
        </w:rPr>
      </w:pPr>
      <w:r w:rsidRPr="004F21E8">
        <w:rPr>
          <w:b/>
          <w:color w:val="FF0000"/>
          <w:sz w:val="23"/>
          <w:szCs w:val="23"/>
        </w:rPr>
        <w:t>* Action Item</w:t>
      </w:r>
    </w:p>
    <w:p w14:paraId="742BE342" w14:textId="77777777" w:rsidR="001D2EB5" w:rsidRPr="004F21E8" w:rsidRDefault="001D2EB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52BA5808" w14:textId="77777777" w:rsidR="001D2EB5" w:rsidRDefault="001D2EB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51D00AE3" w14:textId="77777777" w:rsidR="001D2EB5" w:rsidRDefault="001D2EB5" w:rsidP="00F672CD">
      <w:pPr>
        <w:ind w:left="1440" w:right="-54" w:hanging="1350"/>
        <w:jc w:val="both"/>
        <w:rPr>
          <w:b/>
          <w:color w:val="FF0000"/>
          <w:sz w:val="23"/>
          <w:szCs w:val="23"/>
        </w:rPr>
      </w:pPr>
    </w:p>
    <w:p w14:paraId="353E9A74" w14:textId="77777777" w:rsidR="001D2EB5" w:rsidRPr="00F55E23" w:rsidRDefault="001D2EB5" w:rsidP="00F672CD">
      <w:pPr>
        <w:ind w:left="1440" w:right="-54" w:hanging="135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Pr="00F55E23">
        <w:rPr>
          <w:b/>
          <w:sz w:val="23"/>
          <w:szCs w:val="23"/>
        </w:rPr>
        <w:t>:00 pm</w:t>
      </w:r>
    </w:p>
    <w:p w14:paraId="3D0059AE" w14:textId="1171FF05" w:rsidR="00802A7B" w:rsidRPr="001D2EB5" w:rsidRDefault="00802A7B" w:rsidP="00F672CD">
      <w:pPr>
        <w:ind w:left="1440" w:right="-54" w:hanging="1350"/>
        <w:jc w:val="both"/>
        <w:rPr>
          <w:b/>
          <w:color w:val="000000" w:themeColor="text1"/>
          <w:sz w:val="23"/>
          <w:szCs w:val="23"/>
        </w:rPr>
      </w:pPr>
    </w:p>
    <w:p w14:paraId="3FFE634E" w14:textId="382B784A" w:rsidR="00BA6F38" w:rsidRPr="001D2EB5" w:rsidRDefault="00934F82" w:rsidP="00F672CD">
      <w:pPr>
        <w:ind w:right="-54"/>
        <w:jc w:val="both"/>
        <w:rPr>
          <w:sz w:val="23"/>
          <w:szCs w:val="23"/>
        </w:rPr>
      </w:pPr>
      <w:bookmarkStart w:id="1" w:name="_Hlk53996251"/>
      <w:r w:rsidRPr="001D2EB5">
        <w:rPr>
          <w:sz w:val="23"/>
          <w:szCs w:val="23"/>
        </w:rPr>
        <w:t xml:space="preserve">The Commission </w:t>
      </w:r>
      <w:bookmarkStart w:id="2" w:name="_Hlk46829207"/>
      <w:r w:rsidRPr="001D2EB5">
        <w:rPr>
          <w:sz w:val="23"/>
          <w:szCs w:val="23"/>
        </w:rPr>
        <w:t xml:space="preserve">will hear </w:t>
      </w:r>
      <w:r w:rsidRPr="007037C5">
        <w:rPr>
          <w:sz w:val="23"/>
          <w:szCs w:val="23"/>
        </w:rPr>
        <w:t xml:space="preserve">application </w:t>
      </w:r>
      <w:r w:rsidR="00EE4B5F" w:rsidRPr="007037C5">
        <w:rPr>
          <w:sz w:val="23"/>
          <w:szCs w:val="23"/>
        </w:rPr>
        <w:t>Z2</w:t>
      </w:r>
      <w:r w:rsidR="00802A7B" w:rsidRPr="007037C5">
        <w:rPr>
          <w:sz w:val="23"/>
          <w:szCs w:val="23"/>
        </w:rPr>
        <w:t>1</w:t>
      </w:r>
      <w:r w:rsidR="00EE4B5F" w:rsidRPr="007037C5">
        <w:rPr>
          <w:sz w:val="23"/>
          <w:szCs w:val="23"/>
        </w:rPr>
        <w:t>-</w:t>
      </w:r>
      <w:r w:rsidR="00D12D05" w:rsidRPr="007037C5">
        <w:rPr>
          <w:sz w:val="23"/>
          <w:szCs w:val="23"/>
        </w:rPr>
        <w:t>1</w:t>
      </w:r>
      <w:r w:rsidR="007C6F5C" w:rsidRPr="007037C5">
        <w:rPr>
          <w:sz w:val="23"/>
          <w:szCs w:val="23"/>
        </w:rPr>
        <w:t>3</w:t>
      </w:r>
      <w:r w:rsidR="00EE4B5F" w:rsidRPr="007037C5">
        <w:rPr>
          <w:sz w:val="23"/>
          <w:szCs w:val="23"/>
        </w:rPr>
        <w:t xml:space="preserve"> filed by </w:t>
      </w:r>
      <w:bookmarkEnd w:id="1"/>
      <w:bookmarkEnd w:id="2"/>
      <w:r w:rsidR="007C6F5C" w:rsidRPr="007037C5">
        <w:rPr>
          <w:b/>
          <w:bCs/>
          <w:sz w:val="23"/>
          <w:szCs w:val="23"/>
        </w:rPr>
        <w:t xml:space="preserve">John C &amp; Rochelle Fuquay </w:t>
      </w:r>
      <w:r w:rsidR="007C6F5C" w:rsidRPr="007037C5">
        <w:rPr>
          <w:sz w:val="23"/>
          <w:szCs w:val="23"/>
        </w:rPr>
        <w:t xml:space="preserve">seeking to rezone approximately </w:t>
      </w:r>
      <w:r w:rsidR="007D7409" w:rsidRPr="007037C5">
        <w:rPr>
          <w:sz w:val="23"/>
          <w:szCs w:val="23"/>
        </w:rPr>
        <w:t xml:space="preserve">85 </w:t>
      </w:r>
      <w:r w:rsidR="007C6F5C" w:rsidRPr="007037C5">
        <w:rPr>
          <w:sz w:val="23"/>
          <w:szCs w:val="23"/>
        </w:rPr>
        <w:t>acre</w:t>
      </w:r>
      <w:r w:rsidR="007D7409" w:rsidRPr="007037C5">
        <w:rPr>
          <w:sz w:val="23"/>
          <w:szCs w:val="23"/>
        </w:rPr>
        <w:t>s from</w:t>
      </w:r>
      <w:r w:rsidR="007C6F5C" w:rsidRPr="007037C5">
        <w:rPr>
          <w:sz w:val="23"/>
          <w:szCs w:val="23"/>
        </w:rPr>
        <w:t xml:space="preserve"> agricultural to multi-use zone. </w:t>
      </w:r>
      <w:r w:rsidR="007D7409" w:rsidRPr="007037C5">
        <w:rPr>
          <w:sz w:val="23"/>
          <w:szCs w:val="23"/>
        </w:rPr>
        <w:t xml:space="preserve">They are also </w:t>
      </w:r>
      <w:r w:rsidR="007C6F5C" w:rsidRPr="007037C5">
        <w:rPr>
          <w:sz w:val="23"/>
          <w:szCs w:val="23"/>
        </w:rPr>
        <w:t xml:space="preserve">seeking a conditional use permit to establish a 3-lot subdivision on their </w:t>
      </w:r>
      <w:r w:rsidR="007D7409" w:rsidRPr="007037C5">
        <w:rPr>
          <w:sz w:val="23"/>
          <w:szCs w:val="23"/>
        </w:rPr>
        <w:t>property</w:t>
      </w:r>
      <w:r w:rsidR="0070203A" w:rsidRPr="007037C5">
        <w:rPr>
          <w:sz w:val="23"/>
          <w:szCs w:val="23"/>
        </w:rPr>
        <w:t>.</w:t>
      </w:r>
      <w:r w:rsidR="007C6F5C" w:rsidRPr="007037C5">
        <w:rPr>
          <w:sz w:val="23"/>
          <w:szCs w:val="23"/>
        </w:rPr>
        <w:t xml:space="preserve"> The parcels are located between mile marker 30 and 31 on the west side of State Hwy 78 approximately 1 mile southeast of Murphy contiguous to the multi-use zone.</w:t>
      </w:r>
    </w:p>
    <w:p w14:paraId="61BAC780" w14:textId="55847475" w:rsidR="00802A7B" w:rsidRPr="001D2EB5" w:rsidRDefault="00802A7B" w:rsidP="00F672CD">
      <w:pPr>
        <w:ind w:right="-54"/>
        <w:jc w:val="both"/>
        <w:rPr>
          <w:sz w:val="23"/>
          <w:szCs w:val="23"/>
        </w:rPr>
      </w:pPr>
    </w:p>
    <w:p w14:paraId="5ECCC58E" w14:textId="6915E95D" w:rsidR="00D12D05" w:rsidRPr="001D2EB5" w:rsidRDefault="00802A7B" w:rsidP="00F672CD">
      <w:pPr>
        <w:ind w:right="-54"/>
        <w:jc w:val="both"/>
        <w:rPr>
          <w:sz w:val="23"/>
          <w:szCs w:val="23"/>
        </w:rPr>
      </w:pPr>
      <w:r w:rsidRPr="001D2EB5">
        <w:rPr>
          <w:sz w:val="23"/>
          <w:szCs w:val="23"/>
        </w:rPr>
        <w:t xml:space="preserve">The Commission will hear application </w:t>
      </w:r>
      <w:r w:rsidR="00D12D05" w:rsidRPr="001D2EB5">
        <w:rPr>
          <w:sz w:val="23"/>
          <w:szCs w:val="23"/>
        </w:rPr>
        <w:t>Z21-</w:t>
      </w:r>
      <w:r w:rsidR="007C6F5C" w:rsidRPr="001D2EB5">
        <w:rPr>
          <w:sz w:val="23"/>
          <w:szCs w:val="23"/>
        </w:rPr>
        <w:t>09</w:t>
      </w:r>
      <w:r w:rsidR="00D12D05" w:rsidRPr="001D2EB5">
        <w:rPr>
          <w:sz w:val="23"/>
          <w:szCs w:val="23"/>
        </w:rPr>
        <w:t xml:space="preserve"> filed by </w:t>
      </w:r>
      <w:r w:rsidR="007C6F5C" w:rsidRPr="001D2EB5">
        <w:rPr>
          <w:b/>
          <w:bCs/>
          <w:sz w:val="23"/>
          <w:szCs w:val="23"/>
        </w:rPr>
        <w:t>Hidden Valley Investments LLC/ Phil Warner</w:t>
      </w:r>
      <w:r w:rsidR="007C6F5C" w:rsidRPr="001D2EB5">
        <w:rPr>
          <w:sz w:val="23"/>
          <w:szCs w:val="23"/>
        </w:rPr>
        <w:t xml:space="preserve"> seeking </w:t>
      </w:r>
      <w:bookmarkStart w:id="3" w:name="_Hlk64459783"/>
      <w:r w:rsidR="007C6F5C" w:rsidRPr="001D2EB5">
        <w:rPr>
          <w:sz w:val="23"/>
          <w:szCs w:val="23"/>
        </w:rPr>
        <w:t xml:space="preserve">approval of a preliminary plat for Hidden Valley Estates No. V, a 19 lot residential subdivision on 31.7 acres located </w:t>
      </w:r>
      <w:bookmarkEnd w:id="3"/>
      <w:r w:rsidR="007C6F5C" w:rsidRPr="001D2EB5">
        <w:rPr>
          <w:sz w:val="23"/>
          <w:szCs w:val="23"/>
        </w:rPr>
        <w:t>approximately 3.5 miles south of Marsing.</w:t>
      </w:r>
    </w:p>
    <w:p w14:paraId="0401C578" w14:textId="77777777" w:rsidR="007C6F5C" w:rsidRPr="001D2EB5" w:rsidRDefault="007C6F5C" w:rsidP="00F672CD">
      <w:pPr>
        <w:ind w:right="-54"/>
        <w:jc w:val="both"/>
        <w:rPr>
          <w:sz w:val="23"/>
          <w:szCs w:val="23"/>
        </w:rPr>
      </w:pPr>
    </w:p>
    <w:p w14:paraId="23B416D1" w14:textId="27BEAF5E" w:rsidR="00D12D05" w:rsidRPr="001D2EB5" w:rsidRDefault="00D12D05" w:rsidP="00F672CD">
      <w:pPr>
        <w:ind w:right="-54"/>
        <w:jc w:val="both"/>
        <w:rPr>
          <w:sz w:val="23"/>
          <w:szCs w:val="23"/>
        </w:rPr>
      </w:pPr>
      <w:r w:rsidRPr="001D2EB5">
        <w:rPr>
          <w:sz w:val="23"/>
          <w:szCs w:val="23"/>
        </w:rPr>
        <w:t>The Commission will hear application Z21-1</w:t>
      </w:r>
      <w:r w:rsidR="007C6F5C" w:rsidRPr="001D2EB5">
        <w:rPr>
          <w:sz w:val="23"/>
          <w:szCs w:val="23"/>
        </w:rPr>
        <w:t>4</w:t>
      </w:r>
      <w:r w:rsidRPr="001D2EB5">
        <w:rPr>
          <w:sz w:val="23"/>
          <w:szCs w:val="23"/>
        </w:rPr>
        <w:t xml:space="preserve"> filed by </w:t>
      </w:r>
      <w:r w:rsidR="007C6F5C" w:rsidRPr="001D2EB5">
        <w:rPr>
          <w:b/>
          <w:bCs/>
          <w:sz w:val="23"/>
          <w:szCs w:val="23"/>
        </w:rPr>
        <w:t>Tyler &amp; Tonya Mastre</w:t>
      </w:r>
      <w:r w:rsidR="007C6F5C" w:rsidRPr="001D2EB5">
        <w:rPr>
          <w:sz w:val="23"/>
          <w:szCs w:val="23"/>
        </w:rPr>
        <w:t xml:space="preserve"> seeking a conditional use permit to establish a single-family residence on an approximately 16-acre parcel to be divided from an approximately 32-acre parcel located off Cattle Drive Road approximately 7.5 miles southwest of Bruneau</w:t>
      </w:r>
      <w:r w:rsidRPr="001D2EB5">
        <w:rPr>
          <w:sz w:val="23"/>
          <w:szCs w:val="23"/>
        </w:rPr>
        <w:t>.</w:t>
      </w:r>
    </w:p>
    <w:p w14:paraId="2F9E5B00" w14:textId="77777777" w:rsidR="007C6F5C" w:rsidRPr="001D2EB5" w:rsidRDefault="007C6F5C" w:rsidP="00F672CD">
      <w:pPr>
        <w:ind w:right="-54"/>
        <w:jc w:val="both"/>
        <w:rPr>
          <w:sz w:val="23"/>
          <w:szCs w:val="23"/>
        </w:rPr>
      </w:pPr>
    </w:p>
    <w:p w14:paraId="374C156E" w14:textId="4517C62E" w:rsidR="007C6F5C" w:rsidRPr="001D2EB5" w:rsidRDefault="007C6F5C" w:rsidP="00F672CD">
      <w:pPr>
        <w:ind w:right="-54"/>
        <w:jc w:val="both"/>
        <w:rPr>
          <w:sz w:val="23"/>
          <w:szCs w:val="23"/>
        </w:rPr>
      </w:pPr>
      <w:r w:rsidRPr="001D2EB5">
        <w:rPr>
          <w:sz w:val="23"/>
          <w:szCs w:val="23"/>
        </w:rPr>
        <w:t>The Commission will hear application Z21-1</w:t>
      </w:r>
      <w:r w:rsidR="00B2395E">
        <w:rPr>
          <w:sz w:val="23"/>
          <w:szCs w:val="23"/>
        </w:rPr>
        <w:t>5</w:t>
      </w:r>
      <w:r w:rsidRPr="001D2EB5">
        <w:rPr>
          <w:sz w:val="23"/>
          <w:szCs w:val="23"/>
        </w:rPr>
        <w:t xml:space="preserve"> filed by </w:t>
      </w:r>
      <w:r w:rsidRPr="001D2EB5">
        <w:rPr>
          <w:b/>
          <w:bCs/>
          <w:sz w:val="23"/>
          <w:szCs w:val="23"/>
        </w:rPr>
        <w:t>Hylke VanEs</w:t>
      </w:r>
      <w:r w:rsidRPr="001D2EB5">
        <w:rPr>
          <w:sz w:val="23"/>
          <w:szCs w:val="23"/>
        </w:rPr>
        <w:t xml:space="preserve"> seeking a conditional use permit to establish a single-family residence on an approximately 34-acre parcel located at 7770 Poison Creek Road approximately 4.5 miles southwest of Marsing.</w:t>
      </w:r>
    </w:p>
    <w:p w14:paraId="48C1A1A9" w14:textId="77777777" w:rsidR="007C6F5C" w:rsidRPr="001D2EB5" w:rsidRDefault="007C6F5C" w:rsidP="00F672CD">
      <w:pPr>
        <w:ind w:right="-54"/>
        <w:jc w:val="both"/>
        <w:rPr>
          <w:sz w:val="23"/>
          <w:szCs w:val="23"/>
        </w:rPr>
      </w:pPr>
    </w:p>
    <w:p w14:paraId="0E765084" w14:textId="1A6DAB38" w:rsidR="001D2EB5" w:rsidRPr="004F21E8" w:rsidRDefault="001D2EB5" w:rsidP="00F672CD">
      <w:pPr>
        <w:ind w:right="-54"/>
        <w:jc w:val="both"/>
        <w:rPr>
          <w:sz w:val="23"/>
          <w:szCs w:val="23"/>
        </w:rPr>
      </w:pPr>
      <w:r w:rsidRPr="004F21E8">
        <w:rPr>
          <w:sz w:val="23"/>
          <w:szCs w:val="23"/>
        </w:rPr>
        <w:t xml:space="preserve">Recess for </w:t>
      </w:r>
      <w:r>
        <w:rPr>
          <w:sz w:val="23"/>
          <w:szCs w:val="23"/>
        </w:rPr>
        <w:t xml:space="preserve">travel time and </w:t>
      </w:r>
      <w:r w:rsidRPr="004F21E8">
        <w:rPr>
          <w:sz w:val="23"/>
          <w:szCs w:val="23"/>
        </w:rPr>
        <w:t>dinner</w:t>
      </w:r>
    </w:p>
    <w:p w14:paraId="6BFB7F10" w14:textId="77777777" w:rsidR="001D2EB5" w:rsidRPr="004F21E8" w:rsidRDefault="001D2EB5" w:rsidP="00F672CD">
      <w:pPr>
        <w:ind w:right="-54"/>
        <w:jc w:val="both"/>
        <w:rPr>
          <w:sz w:val="23"/>
          <w:szCs w:val="23"/>
        </w:rPr>
      </w:pPr>
    </w:p>
    <w:p w14:paraId="2A4681F9" w14:textId="5698CFC5" w:rsidR="001D2EB5" w:rsidRDefault="001D2EB5" w:rsidP="00F672CD">
      <w:pPr>
        <w:ind w:right="-54"/>
        <w:jc w:val="both"/>
        <w:rPr>
          <w:sz w:val="23"/>
          <w:szCs w:val="23"/>
        </w:rPr>
      </w:pPr>
      <w:r w:rsidRPr="004F21E8">
        <w:rPr>
          <w:sz w:val="23"/>
          <w:szCs w:val="23"/>
        </w:rPr>
        <w:t xml:space="preserve">The Commission will reconvene in </w:t>
      </w:r>
      <w:r>
        <w:rPr>
          <w:sz w:val="23"/>
          <w:szCs w:val="23"/>
        </w:rPr>
        <w:t>Grand View at the American Legion Hall</w:t>
      </w:r>
      <w:r w:rsidRPr="004F21E8">
        <w:rPr>
          <w:sz w:val="23"/>
          <w:szCs w:val="23"/>
        </w:rPr>
        <w:t xml:space="preserve"> located at </w:t>
      </w:r>
      <w:r w:rsidRPr="001D2EB5">
        <w:rPr>
          <w:sz w:val="23"/>
          <w:szCs w:val="23"/>
        </w:rPr>
        <w:t>410 Roosevelt Ave, Grand View, ID 83624</w:t>
      </w:r>
      <w:r>
        <w:rPr>
          <w:sz w:val="23"/>
          <w:szCs w:val="23"/>
        </w:rPr>
        <w:t xml:space="preserve"> </w:t>
      </w:r>
      <w:r w:rsidRPr="004F21E8">
        <w:rPr>
          <w:sz w:val="23"/>
          <w:szCs w:val="23"/>
        </w:rPr>
        <w:t xml:space="preserve">to take public comments on land use zones, allowed uses, and </w:t>
      </w:r>
      <w:r w:rsidR="00925C70">
        <w:rPr>
          <w:sz w:val="23"/>
          <w:szCs w:val="23"/>
        </w:rPr>
        <w:t xml:space="preserve">possible </w:t>
      </w:r>
      <w:r w:rsidRPr="004F21E8">
        <w:rPr>
          <w:sz w:val="23"/>
          <w:szCs w:val="23"/>
        </w:rPr>
        <w:t xml:space="preserve">rezoning of land from the </w:t>
      </w:r>
      <w:r>
        <w:rPr>
          <w:sz w:val="23"/>
          <w:szCs w:val="23"/>
        </w:rPr>
        <w:t>Oreana</w:t>
      </w:r>
      <w:r w:rsidRPr="004F21E8">
        <w:rPr>
          <w:sz w:val="23"/>
          <w:szCs w:val="23"/>
        </w:rPr>
        <w:t xml:space="preserve"> area to the </w:t>
      </w:r>
      <w:r>
        <w:rPr>
          <w:sz w:val="23"/>
          <w:szCs w:val="23"/>
        </w:rPr>
        <w:t>Indian Cove</w:t>
      </w:r>
      <w:r w:rsidRPr="004F21E8">
        <w:rPr>
          <w:sz w:val="23"/>
          <w:szCs w:val="23"/>
        </w:rPr>
        <w:t xml:space="preserve"> area.</w:t>
      </w:r>
    </w:p>
    <w:p w14:paraId="6DF4FC5B" w14:textId="77777777" w:rsidR="001D2EB5" w:rsidRDefault="001D2EB5" w:rsidP="00F672CD">
      <w:pPr>
        <w:ind w:right="-54"/>
        <w:jc w:val="both"/>
        <w:rPr>
          <w:sz w:val="23"/>
          <w:szCs w:val="23"/>
        </w:rPr>
      </w:pPr>
    </w:p>
    <w:p w14:paraId="6BFF3B1E" w14:textId="7B35D8FC" w:rsidR="00D12D05" w:rsidRPr="001D2EB5" w:rsidRDefault="001D2EB5" w:rsidP="00F672CD">
      <w:pPr>
        <w:ind w:right="-54"/>
        <w:jc w:val="both"/>
        <w:rPr>
          <w:sz w:val="23"/>
          <w:szCs w:val="23"/>
        </w:rPr>
      </w:pPr>
      <w:r>
        <w:rPr>
          <w:sz w:val="23"/>
          <w:szCs w:val="23"/>
        </w:rPr>
        <w:t>Adjourn</w:t>
      </w:r>
    </w:p>
    <w:p w14:paraId="4327E503" w14:textId="77777777" w:rsidR="00F43A05" w:rsidRPr="001D2EB5" w:rsidRDefault="00F43A05" w:rsidP="00F672CD">
      <w:pPr>
        <w:ind w:right="-54"/>
        <w:jc w:val="both"/>
        <w:rPr>
          <w:sz w:val="23"/>
          <w:szCs w:val="23"/>
        </w:rPr>
      </w:pPr>
    </w:p>
    <w:p w14:paraId="69502B7D" w14:textId="77777777" w:rsidR="00F43A05" w:rsidRPr="001D2EB5" w:rsidRDefault="00F43A05" w:rsidP="00F672CD">
      <w:pPr>
        <w:ind w:right="-54"/>
        <w:jc w:val="both"/>
        <w:rPr>
          <w:sz w:val="23"/>
          <w:szCs w:val="23"/>
        </w:rPr>
        <w:sectPr w:rsidR="00F43A05" w:rsidRPr="001D2EB5" w:rsidSect="001D2EB5">
          <w:type w:val="continuous"/>
          <w:pgSz w:w="12240" w:h="15840" w:code="1"/>
          <w:pgMar w:top="576" w:right="1152" w:bottom="576" w:left="1152" w:header="720" w:footer="432" w:gutter="0"/>
          <w:cols w:num="2" w:space="432" w:equalWidth="0">
            <w:col w:w="1728" w:space="432"/>
            <w:col w:w="7326"/>
          </w:cols>
          <w:docGrid w:linePitch="360"/>
        </w:sectPr>
      </w:pPr>
    </w:p>
    <w:p w14:paraId="232286B5" w14:textId="61488FE0" w:rsidR="00C16AA7" w:rsidRPr="001D2EB5" w:rsidRDefault="00620C67" w:rsidP="00F672CD">
      <w:pPr>
        <w:ind w:left="-90"/>
        <w:jc w:val="both"/>
        <w:rPr>
          <w:sz w:val="23"/>
          <w:szCs w:val="23"/>
        </w:rPr>
      </w:pPr>
      <w:r w:rsidRPr="001D2EB5">
        <w:rPr>
          <w:sz w:val="23"/>
          <w:szCs w:val="23"/>
        </w:rPr>
        <w:t xml:space="preserve">Any person </w:t>
      </w:r>
      <w:r w:rsidR="00CA38A8" w:rsidRPr="001D2EB5">
        <w:rPr>
          <w:sz w:val="23"/>
          <w:szCs w:val="23"/>
        </w:rPr>
        <w:t xml:space="preserve">in </w:t>
      </w:r>
      <w:r w:rsidRPr="001D2EB5">
        <w:rPr>
          <w:sz w:val="23"/>
          <w:szCs w:val="23"/>
        </w:rPr>
        <w:t>need</w:t>
      </w:r>
      <w:r w:rsidR="00CA38A8" w:rsidRPr="001D2EB5">
        <w:rPr>
          <w:sz w:val="23"/>
          <w:szCs w:val="23"/>
        </w:rPr>
        <w:t xml:space="preserve"> of</w:t>
      </w:r>
      <w:r w:rsidRPr="001D2EB5">
        <w:rPr>
          <w:sz w:val="23"/>
          <w:szCs w:val="23"/>
        </w:rPr>
        <w:t xml:space="preserve"> special accommodations to participate in the above-noticed meeting should contact the planning and zoning office at least </w:t>
      </w:r>
      <w:r w:rsidR="00D10022" w:rsidRPr="001D2EB5">
        <w:rPr>
          <w:sz w:val="23"/>
          <w:szCs w:val="23"/>
        </w:rPr>
        <w:t>seven</w:t>
      </w:r>
      <w:r w:rsidRPr="001D2EB5">
        <w:rPr>
          <w:sz w:val="23"/>
          <w:szCs w:val="23"/>
        </w:rPr>
        <w:t xml:space="preserve"> days prior to the meeting. </w:t>
      </w:r>
      <w:r w:rsidR="00E360F5" w:rsidRPr="001D2EB5">
        <w:rPr>
          <w:sz w:val="23"/>
          <w:szCs w:val="23"/>
        </w:rPr>
        <w:t xml:space="preserve">Copies of all materials for proposed projects are </w:t>
      </w:r>
      <w:r w:rsidR="00C16AA7" w:rsidRPr="001D2EB5">
        <w:rPr>
          <w:sz w:val="23"/>
          <w:szCs w:val="23"/>
        </w:rPr>
        <w:t xml:space="preserve">available for review in the </w:t>
      </w:r>
      <w:r w:rsidRPr="001D2EB5">
        <w:rPr>
          <w:sz w:val="23"/>
          <w:szCs w:val="23"/>
        </w:rPr>
        <w:t>p</w:t>
      </w:r>
      <w:r w:rsidR="00C16AA7" w:rsidRPr="001D2EB5">
        <w:rPr>
          <w:sz w:val="23"/>
          <w:szCs w:val="23"/>
        </w:rPr>
        <w:t xml:space="preserve">lanning and </w:t>
      </w:r>
      <w:r w:rsidRPr="001D2EB5">
        <w:rPr>
          <w:sz w:val="23"/>
          <w:szCs w:val="23"/>
        </w:rPr>
        <w:t>z</w:t>
      </w:r>
      <w:r w:rsidR="00C16AA7" w:rsidRPr="001D2EB5">
        <w:rPr>
          <w:sz w:val="23"/>
          <w:szCs w:val="23"/>
        </w:rPr>
        <w:t>oning office</w:t>
      </w:r>
      <w:r w:rsidR="009C5873" w:rsidRPr="001D2EB5">
        <w:rPr>
          <w:b/>
          <w:bCs/>
          <w:spacing w:val="-5"/>
          <w:sz w:val="23"/>
          <w:szCs w:val="23"/>
        </w:rPr>
        <w:t xml:space="preserve"> </w:t>
      </w:r>
      <w:r w:rsidR="009C5873" w:rsidRPr="001D2EB5">
        <w:rPr>
          <w:spacing w:val="-5"/>
          <w:sz w:val="23"/>
          <w:szCs w:val="23"/>
        </w:rPr>
        <w:t>or on our web page at:</w:t>
      </w:r>
      <w:r w:rsidR="009C5873" w:rsidRPr="001D2EB5">
        <w:rPr>
          <w:b/>
          <w:bCs/>
          <w:spacing w:val="-5"/>
          <w:sz w:val="23"/>
          <w:szCs w:val="23"/>
        </w:rPr>
        <w:t xml:space="preserve"> </w:t>
      </w:r>
      <w:hyperlink r:id="rId12" w:history="1">
        <w:r w:rsidR="009C5873" w:rsidRPr="001D2EB5">
          <w:rPr>
            <w:b/>
            <w:bCs/>
            <w:color w:val="0000FF" w:themeColor="hyperlink"/>
            <w:spacing w:val="-5"/>
            <w:sz w:val="23"/>
            <w:szCs w:val="23"/>
            <w:u w:val="single"/>
          </w:rPr>
          <w:t>https://owyheecounty.net/departments/community-development/public-hearing-documents/</w:t>
        </w:r>
      </w:hyperlink>
      <w:r w:rsidR="00C16AA7" w:rsidRPr="001D2EB5">
        <w:rPr>
          <w:sz w:val="23"/>
          <w:szCs w:val="23"/>
        </w:rPr>
        <w:t xml:space="preserve">. For additional </w:t>
      </w:r>
      <w:r w:rsidR="000246E4" w:rsidRPr="001D2EB5">
        <w:rPr>
          <w:sz w:val="23"/>
          <w:szCs w:val="23"/>
        </w:rPr>
        <w:t>information,</w:t>
      </w:r>
      <w:r w:rsidR="00C16AA7" w:rsidRPr="001D2EB5">
        <w:rPr>
          <w:sz w:val="23"/>
          <w:szCs w:val="23"/>
        </w:rPr>
        <w:t xml:space="preserve"> please contact </w:t>
      </w:r>
      <w:r w:rsidRPr="001D2EB5">
        <w:rPr>
          <w:sz w:val="23"/>
          <w:szCs w:val="23"/>
        </w:rPr>
        <w:t>planning staff</w:t>
      </w:r>
      <w:r w:rsidR="00C16AA7" w:rsidRPr="001D2EB5">
        <w:rPr>
          <w:sz w:val="23"/>
          <w:szCs w:val="23"/>
        </w:rPr>
        <w:t xml:space="preserve"> at </w:t>
      </w:r>
      <w:r w:rsidR="00CB3F1A" w:rsidRPr="001D2EB5">
        <w:rPr>
          <w:sz w:val="23"/>
          <w:szCs w:val="23"/>
        </w:rPr>
        <w:t>208-</w:t>
      </w:r>
      <w:r w:rsidR="00C16AA7" w:rsidRPr="001D2EB5">
        <w:rPr>
          <w:sz w:val="23"/>
          <w:szCs w:val="23"/>
        </w:rPr>
        <w:t>495-2095 ext. 2</w:t>
      </w:r>
      <w:r w:rsidR="00252072" w:rsidRPr="001D2EB5">
        <w:rPr>
          <w:sz w:val="23"/>
          <w:szCs w:val="23"/>
        </w:rPr>
        <w:t>,</w:t>
      </w:r>
      <w:r w:rsidRPr="001D2EB5">
        <w:rPr>
          <w:sz w:val="23"/>
          <w:szCs w:val="23"/>
        </w:rPr>
        <w:t xml:space="preserve"> Owyhee County Annex Building, 17069 Basey St., Murphy, Idaho 83650.</w:t>
      </w:r>
    </w:p>
    <w:p w14:paraId="2056B777" w14:textId="77777777" w:rsidR="00D12CBB" w:rsidRPr="001D2EB5" w:rsidRDefault="00D12CBB" w:rsidP="00F672CD">
      <w:pPr>
        <w:ind w:left="-90"/>
        <w:jc w:val="both"/>
        <w:rPr>
          <w:sz w:val="23"/>
          <w:szCs w:val="23"/>
        </w:rPr>
      </w:pPr>
    </w:p>
    <w:p w14:paraId="537EE4A9" w14:textId="10344FF4" w:rsidR="003017A7" w:rsidRPr="001D2EB5" w:rsidRDefault="00D12CBB" w:rsidP="00F672CD">
      <w:pPr>
        <w:ind w:left="-90"/>
        <w:jc w:val="both"/>
        <w:rPr>
          <w:i/>
          <w:sz w:val="23"/>
          <w:szCs w:val="23"/>
        </w:rPr>
      </w:pPr>
      <w:r w:rsidRPr="001D2EB5">
        <w:rPr>
          <w:b/>
          <w:i/>
          <w:color w:val="FF0000"/>
          <w:sz w:val="23"/>
          <w:szCs w:val="23"/>
        </w:rPr>
        <w:t>* Action Item</w:t>
      </w:r>
      <w:r w:rsidRPr="001D2EB5">
        <w:rPr>
          <w:i/>
          <w:color w:val="FF0000"/>
          <w:sz w:val="23"/>
          <w:szCs w:val="23"/>
        </w:rPr>
        <w:t xml:space="preserve"> </w:t>
      </w:r>
      <w:r w:rsidRPr="001D2EB5">
        <w:rPr>
          <w:i/>
          <w:sz w:val="23"/>
          <w:szCs w:val="23"/>
        </w:rPr>
        <w:t>is a matter upon which the Commission may make a decision (Idaho Code §72-204)</w:t>
      </w:r>
    </w:p>
    <w:sectPr w:rsidR="003017A7" w:rsidRPr="001D2EB5" w:rsidSect="001D2EB5">
      <w:type w:val="continuous"/>
      <w:pgSz w:w="12240" w:h="15840" w:code="1"/>
      <w:pgMar w:top="576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2067392B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B2395E">
      <w:rPr>
        <w:rFonts w:eastAsia="Calibri"/>
        <w:noProof/>
        <w:sz w:val="16"/>
        <w:szCs w:val="16"/>
        <w:u w:val="single"/>
      </w:rPr>
      <w:t>3/26/2021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2EB5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53D0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37C5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33DFD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C6F5C"/>
    <w:rsid w:val="007D1BD9"/>
    <w:rsid w:val="007D4739"/>
    <w:rsid w:val="007D7302"/>
    <w:rsid w:val="007D7409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04321"/>
    <w:rsid w:val="00906CC2"/>
    <w:rsid w:val="00910315"/>
    <w:rsid w:val="00910B4B"/>
    <w:rsid w:val="009122D0"/>
    <w:rsid w:val="0091367A"/>
    <w:rsid w:val="009142C6"/>
    <w:rsid w:val="00920584"/>
    <w:rsid w:val="009234AA"/>
    <w:rsid w:val="00925C70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A6B"/>
    <w:rsid w:val="0094175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21A7E"/>
    <w:rsid w:val="00B2395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889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54C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2C4B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E4B5F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672CD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development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5</cp:revision>
  <cp:lastPrinted>2021-03-26T15:48:00Z</cp:lastPrinted>
  <dcterms:created xsi:type="dcterms:W3CDTF">2021-03-23T17:41:00Z</dcterms:created>
  <dcterms:modified xsi:type="dcterms:W3CDTF">2021-03-26T15:52:00Z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